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2023年度党政主要负责人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楷体" w:hAnsi="楷体" w:eastAsia="楷体" w:cs="楷体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推进法治建设第一责任人职责情况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县医疗保障局党组书记、局长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 李国俊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</w:rPr>
        <w:t>，在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政府的坚强领导下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本人深入学习贯彻全面依法治国新理念新思想新战略，切实履行推进法治建设第一责任人的职责，</w:t>
      </w:r>
      <w:r>
        <w:rPr>
          <w:rFonts w:hint="eastAsia" w:ascii="仿宋_GB2312" w:hAnsi="仿宋_GB2312" w:eastAsia="仿宋_GB2312" w:cs="仿宋_GB2312"/>
          <w:sz w:val="32"/>
          <w:szCs w:val="32"/>
        </w:rPr>
        <w:t>以“法治医保”建设为抓手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团结带领班子成员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扎实部署、细化责任、强化督导、狠抓落实，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严格按照县委关于推进法治建设的工作部署，立足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工作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实际，认真落实法治建设各项工作措施，有效推动法治建设迈上新台阶。现将本人20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年度履行职责情况报告如下：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个人履职情况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right="0" w:rightChars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（一）强化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政治理论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，提高政治素养。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一是强化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政治理论学习教育。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本人带头学习贯彻总书记关于全面依法治国的重要论述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深入学习贯彻习近平法治思想及中央全面依法治国工作会议精神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健全党组理论中心组集体学习制度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通过加强集中学习和个人自学，进一步增强了看齐意识和政治意识。一年来，共组织开展中心组学习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次，上党课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次，组织全体党员干部集中学习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次，组织学习“学习强国”APP，参与学习率达100%，作好带头学习的表率。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二是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强化规矩意识。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始终自觉遵守党的政治纪律和政治规矩，在思想上、政治上、行动上同以习近平同志为核心的党中央保持高度一致，严守政治纪律、政治规矩，对中央、省、市、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作出的决策部署坚决做到政令畅通、令行禁止。积极遵守党的民主集中制原则，注重维护班子团结，真实干事、诚实待人，认真履职、尽责完成上级部门交办的各项目标任务。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加强组织领导，夯实法治建设责任</w:t>
      </w:r>
      <w:r>
        <w:rPr>
          <w:rFonts w:hint="eastAsia" w:ascii="楷体_GB2312" w:hAnsi="楷体_GB2312" w:eastAsia="楷体_GB2312" w:cs="楷体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成立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宝丰县医疗保障局</w:t>
      </w:r>
      <w:r>
        <w:rPr>
          <w:rFonts w:hint="eastAsia" w:ascii="仿宋_GB2312" w:hAnsi="仿宋_GB2312" w:eastAsia="仿宋_GB2312" w:cs="仿宋_GB2312"/>
          <w:sz w:val="32"/>
          <w:szCs w:val="32"/>
        </w:rPr>
        <w:t>法治工作领导小组，将法治建设、依法行政工作纳入年度目标责任制考核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周密部署，定期召集班子研究，坚决做到年初有部署、年内有检查、年度有总结，切实加强了法治建设工作的领导。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三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）重大事项集体决策。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领导班子坚持民主集中制原则，单位重大事项决策、重要干部任免、重要项目安排、大额资金的使用，均召开会议集体讨论决定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制定重大决策规则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完善重大行政决策程序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，制定</w:t>
      </w:r>
      <w:r>
        <w:rPr>
          <w:rFonts w:hint="eastAsia" w:ascii="仿宋_GB2312" w:hAnsi="仿宋_GB2312" w:eastAsia="仿宋_GB2312" w:cs="仿宋_GB2312"/>
          <w:sz w:val="32"/>
          <w:szCs w:val="32"/>
        </w:rPr>
        <w:t>重大行政合同、规范性文件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重大行政处罚等决策，均经过法制审核，法律顾问把关，局领导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集体决策，确保各项工作得以依法、依规进行。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四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）依法行政，有法必依。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班子全年在开展各项工作的过程中，始终高度自警自省，严格遵守国家各项法律、法规和规章，始终确保各项工作在国家法律、法规和规章框架内进行，依法开展工作，切实做到了依法行政，有法必依。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五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）强力宣传，不断增强群众认知度。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auto"/>
        </w:rPr>
        <w:t>开展“法治进机关”、“法治进医院”和“法治进社区”活动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auto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以《民法典》颁布、“宪法宣传周”</w:t>
      </w:r>
      <w:r>
        <w:rPr>
          <w:rFonts w:hint="eastAsia" w:ascii="仿宋_GB2312" w:hAnsi="仿宋_GB2312" w:eastAsia="仿宋_GB2312" w:cs="仿宋_GB2312"/>
          <w:sz w:val="32"/>
          <w:szCs w:val="32"/>
        </w:rPr>
        <w:t>等重要法治宣传节点开展法律法规政策普及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。认真落实“谁执法、谁普法”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责任制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坚持学法用法普法协同推进，开展各种形式的法治宣传教育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（六）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健全顾问制度，落实应诉制度。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严格落实政府法律顾问制度，聘请了专业律师担任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医保局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法律顾问，面对重大复杂疑难问题，组织法律顾问协助进行研究，提出意见建议，充分发挥政府法律顾问在法制审核工作中的作用。严格落实行政机关负责人出庭应诉与行政诉讼案件备案制度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目前我局不存在未依法提交复议应诉材料和不出庭应诉现象。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（七）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全面推进政务公开。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坚持“以公开为常态，不公开为例外”原则，进一步落实决策公开、执行公开、管理公开、服务公开、结果公开的“五公开”要求；重点推进行政权力运行、民生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、行政决策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等重点领域信息公开，严格执行中大行政决策法定程序，充分保障公众知情权、参与权、表达权和监督权，增强政府公信力、执行力，提升政府治理能力。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、存在问题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主要表现在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一下几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个方面：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工作人员学习法律法规不够全面，行政执法文书制作、执法平台运行不够规范，依法行政能力还需要进一步加强；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行政执法人员法治意识、法治素养、制作执法文书、执法程序规范运行有待进一步提高。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三是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法治政府建设与业务工作的联系还不够紧密。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三、下一步工作计划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加强理论学习，提高党性修养。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以习近平新时代中国特色社会主义思想为指导，牢固树立终身学习的观念，养成自觉学习的习惯，增强解决实际问题的能力，不断提高自身素质和领导水平，把理论学习作为提高自身素质的有效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途径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由“要我学”向“我要学”转变，大力营造学习型机关的良好氛围。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加强组织建设和制度性建设。根据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全面依法治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工作要求，及时制定本单位202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年工作要点、工作方案，细化工作举措，明确时间表、责任部门和责任人，抓好贯彻落实。建立并落实领导班子定期学法制度，定期开展专题法治讲座。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严格履行重大行政决策法定程序。构建职责明确、依法行政的政府治理体系，严格坚持重大行政决策专家论证、风险评估、合法性审查、集体讨论制度，做到科学民主依法决策，防范法律风险。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全面落实普法责任制。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按照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我局制定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普法责任制清单，全面落实“谁执法谁普法”普法责任制，落实“谁主管谁普法、谁服务谁普法”等管理、服务领域的普法责任制。推动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我局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党员干部带头尊法学法守法用法，增强法治意识、法治思维和依法办事能力。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（五）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坚持及时精准把握新法律新政策。研究把握《民法典》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、《社会保险法》、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医疗保障基金使用管理条例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和新修订的《行政复议法》等法律法规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，做好学习宣传和培训解读，确保新法所确立的改革举措落到实处。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3840" w:firstLineChars="1600"/>
        <w:jc w:val="both"/>
        <w:textAlignment w:val="auto"/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7F94A0"/>
    <w:multiLevelType w:val="singleLevel"/>
    <w:tmpl w:val="367F94A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2JkZDJhMmU2MzczMzJhZDllYzZlYWE2MDI0ZjMifQ=="/>
    <w:docVar w:name="KSO_WPS_MARK_KEY" w:val="65ee00dc-f631-44bc-86b6-5127c5a62c66"/>
  </w:docVars>
  <w:rsids>
    <w:rsidRoot w:val="129C3503"/>
    <w:rsid w:val="06F777C1"/>
    <w:rsid w:val="0710268C"/>
    <w:rsid w:val="0AC92C86"/>
    <w:rsid w:val="129B16E6"/>
    <w:rsid w:val="129C3503"/>
    <w:rsid w:val="12BB05CF"/>
    <w:rsid w:val="150A137A"/>
    <w:rsid w:val="1C4C6734"/>
    <w:rsid w:val="32AC341E"/>
    <w:rsid w:val="32BE4FEB"/>
    <w:rsid w:val="371A53EF"/>
    <w:rsid w:val="3CD449B3"/>
    <w:rsid w:val="3DD60C3B"/>
    <w:rsid w:val="3EF82325"/>
    <w:rsid w:val="40426797"/>
    <w:rsid w:val="41194E66"/>
    <w:rsid w:val="43A67F8D"/>
    <w:rsid w:val="449568BD"/>
    <w:rsid w:val="4D8E361A"/>
    <w:rsid w:val="4DB05004"/>
    <w:rsid w:val="513E2D81"/>
    <w:rsid w:val="5AF967B6"/>
    <w:rsid w:val="61B95D81"/>
    <w:rsid w:val="64740CAF"/>
    <w:rsid w:val="6B6A2B79"/>
    <w:rsid w:val="6E386CD8"/>
    <w:rsid w:val="70BD1A6C"/>
    <w:rsid w:val="76337373"/>
    <w:rsid w:val="76BC5434"/>
    <w:rsid w:val="7A69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2023-04-19T00:16:00Z</dcterms:created>
  <dc:creator>生命树</dc:creator>
  <cp:lastModifiedBy>大海</cp:lastModifiedBy>
  <cp:lastPrinted>2024-01-04T09:02:00Z</cp:lastPrinted>
  <dcterms:modified xsi:type="dcterms:W3CDTF">2024-02-20T08:10:29Z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E9CC26E7C64844FF814440BA736FC42A_13</vt:lpwstr>
  </property>
</Properties>
</file>